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133FE" w14:textId="77777777" w:rsidR="00B4087C" w:rsidRDefault="00B4087C" w:rsidP="00B4087C">
      <w:pPr>
        <w:pStyle w:val="BodyText"/>
        <w:rPr>
          <w:b w:val="0"/>
          <w:bCs/>
          <w:sz w:val="26"/>
          <w:szCs w:val="26"/>
        </w:rPr>
      </w:pPr>
      <w:r w:rsidRPr="006C3731">
        <w:rPr>
          <w:b w:val="0"/>
          <w:bCs/>
          <w:sz w:val="26"/>
          <w:szCs w:val="26"/>
        </w:rPr>
        <w:t xml:space="preserve">Ref: Nucor </w:t>
      </w:r>
      <w:r>
        <w:rPr>
          <w:b w:val="0"/>
          <w:bCs/>
          <w:sz w:val="26"/>
          <w:szCs w:val="26"/>
        </w:rPr>
        <w:t xml:space="preserve">Personnel </w:t>
      </w:r>
      <w:r w:rsidRPr="006C3731">
        <w:rPr>
          <w:b w:val="0"/>
          <w:bCs/>
          <w:sz w:val="26"/>
          <w:szCs w:val="26"/>
        </w:rPr>
        <w:t>Policy 1</w:t>
      </w:r>
    </w:p>
    <w:p w14:paraId="3EF48E7C" w14:textId="77777777" w:rsidR="00B4087C" w:rsidRPr="002E7161" w:rsidRDefault="00B4087C" w:rsidP="00B4087C">
      <w:pPr>
        <w:pStyle w:val="BodyText"/>
        <w:rPr>
          <w:b w:val="0"/>
          <w:bCs/>
          <w:sz w:val="26"/>
          <w:szCs w:val="26"/>
        </w:rPr>
      </w:pPr>
    </w:p>
    <w:p w14:paraId="470B0496" w14:textId="77777777" w:rsidR="00B4087C" w:rsidRPr="00895C6C" w:rsidRDefault="00B4087C" w:rsidP="00B4087C">
      <w:pPr>
        <w:pStyle w:val="BodyText"/>
        <w:rPr>
          <w:rFonts w:ascii="Arial" w:hAnsi="Arial" w:cs="Arial"/>
          <w:bCs/>
          <w:color w:val="000000"/>
          <w:sz w:val="23"/>
          <w:szCs w:val="23"/>
          <w:u w:val="single"/>
          <w:lang w:val="en-CA" w:eastAsia="en-CA"/>
        </w:rPr>
      </w:pPr>
      <w:r w:rsidRPr="00895C6C">
        <w:rPr>
          <w:rFonts w:ascii="Arial" w:hAnsi="Arial" w:cs="Arial"/>
          <w:bCs/>
          <w:color w:val="000000"/>
          <w:sz w:val="23"/>
          <w:szCs w:val="23"/>
          <w:u w:val="single"/>
          <w:lang w:val="en-CA" w:eastAsia="en-CA"/>
        </w:rPr>
        <w:t>Purpose</w:t>
      </w:r>
    </w:p>
    <w:p w14:paraId="0CBBCAA8" w14:textId="77777777" w:rsidR="00B4087C" w:rsidRDefault="00B4087C" w:rsidP="00B4087C">
      <w:pPr>
        <w:pStyle w:val="Default"/>
      </w:pPr>
    </w:p>
    <w:p w14:paraId="1B5A528B" w14:textId="77777777" w:rsidR="00B4087C" w:rsidRPr="00C47421" w:rsidRDefault="00B4087C" w:rsidP="00B4087C">
      <w:pPr>
        <w:rPr>
          <w:rFonts w:ascii="Arial" w:hAnsi="Arial" w:cs="Arial"/>
          <w:color w:val="000000"/>
          <w:sz w:val="23"/>
          <w:szCs w:val="23"/>
          <w:lang w:val="en-CA" w:eastAsia="en-CA"/>
        </w:rPr>
      </w:pPr>
      <w:r w:rsidRPr="00C47421">
        <w:rPr>
          <w:rFonts w:ascii="Arial" w:hAnsi="Arial" w:cs="Arial"/>
          <w:color w:val="000000"/>
          <w:sz w:val="23"/>
          <w:szCs w:val="23"/>
          <w:lang w:val="en-CA" w:eastAsia="en-CA"/>
        </w:rPr>
        <w:t xml:space="preserve">Laurel Steels </w:t>
      </w:r>
      <w:proofErr w:type="gramStart"/>
      <w:r w:rsidRPr="00C47421">
        <w:rPr>
          <w:rFonts w:ascii="Arial" w:hAnsi="Arial" w:cs="Arial"/>
          <w:color w:val="000000"/>
          <w:sz w:val="23"/>
          <w:szCs w:val="23"/>
          <w:lang w:val="en-CA" w:eastAsia="en-CA"/>
        </w:rPr>
        <w:t>first priority</w:t>
      </w:r>
      <w:proofErr w:type="gramEnd"/>
      <w:r w:rsidRPr="00C47421">
        <w:rPr>
          <w:rFonts w:ascii="Arial" w:hAnsi="Arial" w:cs="Arial"/>
          <w:color w:val="000000"/>
          <w:sz w:val="23"/>
          <w:szCs w:val="23"/>
          <w:lang w:val="en-CA" w:eastAsia="en-CA"/>
        </w:rPr>
        <w:t xml:space="preserve"> is to provide a safe working environment for all teammates. Safety is everyone's responsibility and is accomplished through teamwork, commitment, education, and personal accountability. It starts with a mindset that follows us throughout the day and it's the one tool that always goes home with us. How safety is encouraged depends on the communications and actions taken by everyone at </w:t>
      </w:r>
      <w:r>
        <w:rPr>
          <w:rFonts w:ascii="Arial" w:hAnsi="Arial" w:cs="Arial"/>
          <w:color w:val="000000"/>
          <w:sz w:val="23"/>
          <w:szCs w:val="23"/>
          <w:lang w:val="en-CA" w:eastAsia="en-CA"/>
        </w:rPr>
        <w:t>Laurel Steel</w:t>
      </w:r>
      <w:r w:rsidRPr="00C47421">
        <w:rPr>
          <w:rFonts w:ascii="Arial" w:hAnsi="Arial" w:cs="Arial"/>
          <w:color w:val="000000"/>
          <w:sz w:val="23"/>
          <w:szCs w:val="23"/>
          <w:lang w:val="en-CA" w:eastAsia="en-CA"/>
        </w:rPr>
        <w:t>. The purpose of this policy is to set minimum standards required as a guide to attaining our goal.</w:t>
      </w:r>
    </w:p>
    <w:p w14:paraId="731D6B38" w14:textId="77777777" w:rsidR="00B4087C" w:rsidRPr="00B97C2B" w:rsidRDefault="00B4087C" w:rsidP="00B4087C">
      <w:pPr>
        <w:rPr>
          <w:sz w:val="26"/>
          <w:szCs w:val="26"/>
        </w:rPr>
      </w:pPr>
    </w:p>
    <w:p w14:paraId="4AA7438C" w14:textId="77777777" w:rsidR="00B4087C" w:rsidRPr="00895C6C" w:rsidRDefault="00B4087C" w:rsidP="00B4087C">
      <w:pPr>
        <w:pStyle w:val="BodyText"/>
        <w:rPr>
          <w:rFonts w:ascii="Arial" w:hAnsi="Arial" w:cs="Arial"/>
          <w:bCs/>
          <w:color w:val="000000"/>
          <w:sz w:val="23"/>
          <w:szCs w:val="23"/>
          <w:u w:val="single"/>
          <w:lang w:val="en-CA" w:eastAsia="en-CA"/>
        </w:rPr>
      </w:pPr>
      <w:r w:rsidRPr="00895C6C">
        <w:rPr>
          <w:rFonts w:ascii="Arial" w:hAnsi="Arial" w:cs="Arial"/>
          <w:bCs/>
          <w:color w:val="000000"/>
          <w:sz w:val="23"/>
          <w:szCs w:val="23"/>
          <w:u w:val="single"/>
          <w:lang w:val="en-CA" w:eastAsia="en-CA"/>
        </w:rPr>
        <w:t>Responsibility</w:t>
      </w:r>
    </w:p>
    <w:p w14:paraId="0DD7239C" w14:textId="77777777" w:rsidR="00B4087C" w:rsidRDefault="00B4087C" w:rsidP="00B4087C">
      <w:pPr>
        <w:pStyle w:val="Default"/>
      </w:pPr>
    </w:p>
    <w:p w14:paraId="117DD1AB" w14:textId="77777777" w:rsidR="00B4087C" w:rsidRDefault="00B4087C" w:rsidP="00B4087C">
      <w:pPr>
        <w:pStyle w:val="Default"/>
        <w:rPr>
          <w:sz w:val="23"/>
          <w:szCs w:val="23"/>
        </w:rPr>
      </w:pPr>
      <w:r>
        <w:rPr>
          <w:sz w:val="23"/>
          <w:szCs w:val="23"/>
        </w:rPr>
        <w:t xml:space="preserve">At Laurel Steel, the Plant Manager has the primary responsibility for safety within the division. The Plant Manager establishes the specific safety standards and policies for the division. These policies are reviewed by Nucor's corporate management. The Plant Manager appoints a qualified person to serve the division as a safety administrator or safety coordinator. This individual has the responsibility to administer safety training and safety programs throughout all departments across the plant. The safety administrator/coordinator reports directly to the Plant Manager and works in close coordination with all department managers and supervisors. Together they provide: </w:t>
      </w:r>
    </w:p>
    <w:p w14:paraId="22E1573A" w14:textId="77777777" w:rsidR="00B4087C" w:rsidRDefault="00B4087C" w:rsidP="00B4087C">
      <w:pPr>
        <w:pStyle w:val="Default"/>
        <w:rPr>
          <w:sz w:val="23"/>
          <w:szCs w:val="23"/>
        </w:rPr>
      </w:pPr>
    </w:p>
    <w:p w14:paraId="39DC1833" w14:textId="77777777" w:rsidR="00B4087C" w:rsidRDefault="00B4087C" w:rsidP="00B4087C">
      <w:pPr>
        <w:pStyle w:val="Default"/>
        <w:rPr>
          <w:sz w:val="23"/>
          <w:szCs w:val="23"/>
        </w:rPr>
      </w:pPr>
      <w:r>
        <w:rPr>
          <w:sz w:val="23"/>
          <w:szCs w:val="23"/>
        </w:rPr>
        <w:t xml:space="preserve">• Compliance with federal, provincial, and local laws. </w:t>
      </w:r>
    </w:p>
    <w:p w14:paraId="4B9924FC" w14:textId="77777777" w:rsidR="00B4087C" w:rsidRDefault="00B4087C" w:rsidP="00B4087C">
      <w:pPr>
        <w:pStyle w:val="Default"/>
        <w:rPr>
          <w:sz w:val="23"/>
          <w:szCs w:val="23"/>
        </w:rPr>
      </w:pPr>
    </w:p>
    <w:p w14:paraId="4D2CA3D3" w14:textId="77777777" w:rsidR="00B4087C" w:rsidRDefault="00B4087C" w:rsidP="00B4087C">
      <w:pPr>
        <w:pStyle w:val="Default"/>
        <w:rPr>
          <w:sz w:val="23"/>
          <w:szCs w:val="23"/>
        </w:rPr>
      </w:pPr>
      <w:r>
        <w:rPr>
          <w:sz w:val="23"/>
          <w:szCs w:val="23"/>
        </w:rPr>
        <w:t xml:space="preserve">• Safety orientation and training for all new Teammates. </w:t>
      </w:r>
    </w:p>
    <w:p w14:paraId="4495AC0B" w14:textId="77777777" w:rsidR="00B4087C" w:rsidRDefault="00B4087C" w:rsidP="00B4087C">
      <w:pPr>
        <w:pStyle w:val="Default"/>
        <w:rPr>
          <w:sz w:val="23"/>
          <w:szCs w:val="23"/>
        </w:rPr>
      </w:pPr>
    </w:p>
    <w:p w14:paraId="3CF60C65" w14:textId="77777777" w:rsidR="00B4087C" w:rsidRDefault="00B4087C" w:rsidP="00B4087C">
      <w:pPr>
        <w:pStyle w:val="Default"/>
        <w:rPr>
          <w:sz w:val="23"/>
          <w:szCs w:val="23"/>
        </w:rPr>
      </w:pPr>
      <w:r>
        <w:rPr>
          <w:sz w:val="23"/>
          <w:szCs w:val="23"/>
        </w:rPr>
        <w:t xml:space="preserve">• Regular and periodic safety training for all Teammates. </w:t>
      </w:r>
    </w:p>
    <w:p w14:paraId="464655D5" w14:textId="77777777" w:rsidR="00B4087C" w:rsidRDefault="00B4087C" w:rsidP="00B4087C">
      <w:pPr>
        <w:pStyle w:val="Default"/>
        <w:rPr>
          <w:sz w:val="23"/>
          <w:szCs w:val="23"/>
        </w:rPr>
      </w:pPr>
    </w:p>
    <w:p w14:paraId="1357AFBD" w14:textId="77777777" w:rsidR="00B4087C" w:rsidRDefault="00B4087C" w:rsidP="00B4087C">
      <w:pPr>
        <w:pStyle w:val="Default"/>
        <w:rPr>
          <w:sz w:val="23"/>
          <w:szCs w:val="23"/>
        </w:rPr>
      </w:pPr>
      <w:r>
        <w:rPr>
          <w:sz w:val="23"/>
          <w:szCs w:val="23"/>
        </w:rPr>
        <w:t xml:space="preserve">• Written safety/operating procedures and policies. </w:t>
      </w:r>
    </w:p>
    <w:p w14:paraId="25FD9398" w14:textId="77777777" w:rsidR="00B4087C" w:rsidRDefault="00B4087C" w:rsidP="00B4087C">
      <w:pPr>
        <w:pStyle w:val="Default"/>
        <w:rPr>
          <w:sz w:val="23"/>
          <w:szCs w:val="23"/>
        </w:rPr>
      </w:pPr>
    </w:p>
    <w:p w14:paraId="0C13EEF6" w14:textId="77777777" w:rsidR="00B4087C" w:rsidRDefault="00B4087C" w:rsidP="00B4087C">
      <w:pPr>
        <w:pStyle w:val="Default"/>
        <w:rPr>
          <w:sz w:val="23"/>
          <w:szCs w:val="23"/>
        </w:rPr>
      </w:pPr>
      <w:r>
        <w:rPr>
          <w:sz w:val="23"/>
          <w:szCs w:val="23"/>
        </w:rPr>
        <w:t xml:space="preserve">• Regular and periodic plant safety inspections and audits of Teammate work practices and equipment. </w:t>
      </w:r>
    </w:p>
    <w:p w14:paraId="73C30471" w14:textId="77777777" w:rsidR="00B4087C" w:rsidRDefault="00B4087C" w:rsidP="00B4087C">
      <w:pPr>
        <w:pStyle w:val="Default"/>
        <w:rPr>
          <w:sz w:val="23"/>
          <w:szCs w:val="23"/>
        </w:rPr>
      </w:pPr>
    </w:p>
    <w:p w14:paraId="1B8E6248" w14:textId="77777777" w:rsidR="00B4087C" w:rsidRDefault="00B4087C" w:rsidP="00B4087C">
      <w:pPr>
        <w:pStyle w:val="Default"/>
        <w:rPr>
          <w:sz w:val="23"/>
          <w:szCs w:val="23"/>
        </w:rPr>
      </w:pPr>
      <w:r>
        <w:rPr>
          <w:sz w:val="23"/>
          <w:szCs w:val="23"/>
        </w:rPr>
        <w:t xml:space="preserve">• Audits to ensure adherence regarding the wearing of personal protective clothing and equipment. </w:t>
      </w:r>
    </w:p>
    <w:p w14:paraId="405D281E" w14:textId="77777777" w:rsidR="00B4087C" w:rsidRDefault="00B4087C" w:rsidP="00B4087C">
      <w:pPr>
        <w:pStyle w:val="Default"/>
        <w:rPr>
          <w:sz w:val="23"/>
          <w:szCs w:val="23"/>
        </w:rPr>
      </w:pPr>
    </w:p>
    <w:p w14:paraId="50D8D712" w14:textId="77777777" w:rsidR="00B4087C" w:rsidRDefault="00B4087C" w:rsidP="00B4087C">
      <w:pPr>
        <w:pStyle w:val="Default"/>
        <w:rPr>
          <w:sz w:val="23"/>
          <w:szCs w:val="23"/>
        </w:rPr>
      </w:pPr>
      <w:r>
        <w:rPr>
          <w:sz w:val="23"/>
          <w:szCs w:val="23"/>
        </w:rPr>
        <w:t xml:space="preserve">• </w:t>
      </w:r>
      <w:r w:rsidRPr="006C3731">
        <w:rPr>
          <w:sz w:val="23"/>
          <w:szCs w:val="23"/>
        </w:rPr>
        <w:t xml:space="preserve">Planning, conducting, and coordinating monthly </w:t>
      </w:r>
      <w:r>
        <w:rPr>
          <w:sz w:val="23"/>
          <w:szCs w:val="23"/>
        </w:rPr>
        <w:t>Joint Heath &amp; Safety Meetings.</w:t>
      </w:r>
    </w:p>
    <w:p w14:paraId="29BFB504" w14:textId="77777777" w:rsidR="00B4087C" w:rsidRDefault="00B4087C" w:rsidP="00B4087C">
      <w:pPr>
        <w:pStyle w:val="Default"/>
        <w:rPr>
          <w:sz w:val="23"/>
          <w:szCs w:val="23"/>
        </w:rPr>
      </w:pPr>
    </w:p>
    <w:p w14:paraId="3A902E60" w14:textId="77777777" w:rsidR="00B4087C" w:rsidRDefault="00B4087C" w:rsidP="00B4087C">
      <w:pPr>
        <w:pStyle w:val="Default"/>
        <w:rPr>
          <w:sz w:val="23"/>
          <w:szCs w:val="23"/>
        </w:rPr>
      </w:pPr>
      <w:r>
        <w:rPr>
          <w:sz w:val="23"/>
          <w:szCs w:val="23"/>
        </w:rPr>
        <w:t xml:space="preserve">• </w:t>
      </w:r>
      <w:r w:rsidRPr="006C3731">
        <w:rPr>
          <w:sz w:val="23"/>
          <w:szCs w:val="23"/>
        </w:rPr>
        <w:t xml:space="preserve">Providing record keeping requirements in </w:t>
      </w:r>
      <w:r w:rsidRPr="006C3731">
        <w:rPr>
          <w:rStyle w:val="CharacterStyle1"/>
          <w:spacing w:val="-1"/>
        </w:rPr>
        <w:t>compliance with the Occupational Health and Safety Act of Ontario (OHSA)</w:t>
      </w:r>
      <w:r w:rsidRPr="006C3731">
        <w:rPr>
          <w:sz w:val="23"/>
          <w:szCs w:val="23"/>
        </w:rPr>
        <w:t>, worker's compensation and safety training records.</w:t>
      </w:r>
      <w:r>
        <w:rPr>
          <w:sz w:val="23"/>
          <w:szCs w:val="23"/>
        </w:rPr>
        <w:t xml:space="preserve"> </w:t>
      </w:r>
    </w:p>
    <w:p w14:paraId="484FDD22" w14:textId="77777777" w:rsidR="00B4087C" w:rsidRDefault="00B4087C" w:rsidP="00B4087C">
      <w:pPr>
        <w:pStyle w:val="Default"/>
        <w:rPr>
          <w:sz w:val="23"/>
          <w:szCs w:val="23"/>
        </w:rPr>
      </w:pPr>
    </w:p>
    <w:p w14:paraId="3AE34D66" w14:textId="77777777" w:rsidR="00B4087C" w:rsidRDefault="00B4087C" w:rsidP="00B4087C">
      <w:pPr>
        <w:pStyle w:val="Default"/>
        <w:rPr>
          <w:sz w:val="23"/>
          <w:szCs w:val="23"/>
        </w:rPr>
      </w:pPr>
      <w:r>
        <w:rPr>
          <w:sz w:val="23"/>
          <w:szCs w:val="23"/>
        </w:rPr>
        <w:t xml:space="preserve">• Review of records for problem areas and trends. </w:t>
      </w:r>
    </w:p>
    <w:p w14:paraId="3D1D190C" w14:textId="77777777" w:rsidR="00B4087C" w:rsidRDefault="00B4087C" w:rsidP="00B4087C">
      <w:pPr>
        <w:pStyle w:val="Default"/>
        <w:rPr>
          <w:sz w:val="23"/>
          <w:szCs w:val="23"/>
        </w:rPr>
      </w:pPr>
    </w:p>
    <w:p w14:paraId="2056B6C8" w14:textId="77777777" w:rsidR="00B4087C" w:rsidRDefault="00B4087C" w:rsidP="00B4087C">
      <w:pPr>
        <w:pStyle w:val="Default"/>
        <w:rPr>
          <w:sz w:val="23"/>
          <w:szCs w:val="23"/>
        </w:rPr>
      </w:pPr>
      <w:r>
        <w:rPr>
          <w:sz w:val="23"/>
          <w:szCs w:val="23"/>
        </w:rPr>
        <w:t xml:space="preserve">• </w:t>
      </w:r>
      <w:r w:rsidRPr="006C3731">
        <w:rPr>
          <w:sz w:val="23"/>
          <w:szCs w:val="23"/>
        </w:rPr>
        <w:t>Qualified medical teams for responses to medical emergencies</w:t>
      </w:r>
      <w:r>
        <w:rPr>
          <w:sz w:val="23"/>
          <w:szCs w:val="23"/>
        </w:rPr>
        <w:t xml:space="preserve"> (example -First Aid).</w:t>
      </w:r>
    </w:p>
    <w:p w14:paraId="39AECCD5" w14:textId="77777777" w:rsidR="00B4087C" w:rsidRDefault="00B4087C" w:rsidP="00B4087C">
      <w:pPr>
        <w:pStyle w:val="Default"/>
        <w:rPr>
          <w:sz w:val="23"/>
          <w:szCs w:val="23"/>
        </w:rPr>
      </w:pPr>
    </w:p>
    <w:p w14:paraId="63760739" w14:textId="77777777" w:rsidR="00B4087C" w:rsidRDefault="00B4087C" w:rsidP="00B4087C">
      <w:pPr>
        <w:pStyle w:val="BodyText"/>
        <w:rPr>
          <w:rFonts w:ascii="Arial" w:hAnsi="Arial" w:cs="Arial"/>
          <w:bCs/>
          <w:color w:val="000000"/>
          <w:sz w:val="23"/>
          <w:szCs w:val="23"/>
          <w:u w:val="single"/>
          <w:lang w:val="en-CA" w:eastAsia="en-CA"/>
        </w:rPr>
      </w:pPr>
    </w:p>
    <w:p w14:paraId="01F4C75F" w14:textId="78A8168D" w:rsidR="00B4087C" w:rsidRPr="00895C6C" w:rsidRDefault="00B4087C" w:rsidP="00B4087C">
      <w:pPr>
        <w:pStyle w:val="BodyText"/>
        <w:rPr>
          <w:rFonts w:ascii="Arial" w:hAnsi="Arial" w:cs="Arial"/>
          <w:bCs/>
          <w:color w:val="000000"/>
          <w:sz w:val="23"/>
          <w:szCs w:val="23"/>
          <w:u w:val="single"/>
          <w:lang w:val="en-CA" w:eastAsia="en-CA"/>
        </w:rPr>
      </w:pPr>
      <w:r w:rsidRPr="00895C6C">
        <w:rPr>
          <w:rFonts w:ascii="Arial" w:hAnsi="Arial" w:cs="Arial"/>
          <w:bCs/>
          <w:color w:val="000000"/>
          <w:sz w:val="23"/>
          <w:szCs w:val="23"/>
          <w:u w:val="single"/>
          <w:lang w:val="en-CA" w:eastAsia="en-CA"/>
        </w:rPr>
        <w:lastRenderedPageBreak/>
        <w:t xml:space="preserve">Procedure </w:t>
      </w:r>
    </w:p>
    <w:p w14:paraId="26913FA3" w14:textId="77777777" w:rsidR="00B4087C" w:rsidRDefault="00B4087C" w:rsidP="00B4087C">
      <w:pPr>
        <w:pStyle w:val="Default"/>
        <w:rPr>
          <w:sz w:val="23"/>
          <w:szCs w:val="23"/>
        </w:rPr>
      </w:pPr>
    </w:p>
    <w:p w14:paraId="2D430591" w14:textId="77777777" w:rsidR="00B4087C" w:rsidRDefault="00B4087C" w:rsidP="00B4087C">
      <w:pPr>
        <w:pStyle w:val="Default"/>
        <w:rPr>
          <w:sz w:val="23"/>
          <w:szCs w:val="23"/>
        </w:rPr>
      </w:pPr>
      <w:r w:rsidRPr="006C3731">
        <w:rPr>
          <w:b/>
          <w:bCs/>
          <w:sz w:val="23"/>
          <w:szCs w:val="23"/>
        </w:rPr>
        <w:t xml:space="preserve">Division Plant Manager </w:t>
      </w:r>
      <w:r>
        <w:rPr>
          <w:sz w:val="23"/>
          <w:szCs w:val="23"/>
        </w:rPr>
        <w:t xml:space="preserve">has the responsibility for all aspects of plant safety. </w:t>
      </w:r>
    </w:p>
    <w:p w14:paraId="7F3962BD" w14:textId="77777777" w:rsidR="00B4087C" w:rsidRDefault="00B4087C" w:rsidP="00B4087C">
      <w:pPr>
        <w:pStyle w:val="Default"/>
        <w:rPr>
          <w:sz w:val="23"/>
          <w:szCs w:val="23"/>
        </w:rPr>
      </w:pPr>
    </w:p>
    <w:p w14:paraId="578DEF69" w14:textId="77777777" w:rsidR="00B4087C" w:rsidRDefault="00B4087C" w:rsidP="00B4087C">
      <w:pPr>
        <w:pStyle w:val="Default"/>
        <w:rPr>
          <w:sz w:val="23"/>
          <w:szCs w:val="23"/>
        </w:rPr>
      </w:pPr>
      <w:r w:rsidRPr="002E7161">
        <w:rPr>
          <w:b/>
          <w:bCs/>
          <w:sz w:val="23"/>
          <w:szCs w:val="23"/>
        </w:rPr>
        <w:t>Department Managers</w:t>
      </w:r>
      <w:r>
        <w:rPr>
          <w:sz w:val="23"/>
          <w:szCs w:val="23"/>
        </w:rPr>
        <w:t xml:space="preserve">, have the overall responsibility for all aspects of safety in their department, including safety program development, training, auditing, and enforcement. </w:t>
      </w:r>
    </w:p>
    <w:p w14:paraId="7B2667A2" w14:textId="77777777" w:rsidR="00B4087C" w:rsidRDefault="00B4087C" w:rsidP="00B4087C">
      <w:pPr>
        <w:pStyle w:val="Default"/>
        <w:rPr>
          <w:sz w:val="23"/>
          <w:szCs w:val="23"/>
        </w:rPr>
      </w:pPr>
    </w:p>
    <w:p w14:paraId="0B629F8D" w14:textId="77777777" w:rsidR="00B4087C" w:rsidRDefault="00B4087C" w:rsidP="00B4087C">
      <w:pPr>
        <w:pStyle w:val="Default"/>
        <w:rPr>
          <w:sz w:val="23"/>
          <w:szCs w:val="23"/>
        </w:rPr>
      </w:pPr>
      <w:r w:rsidRPr="002E7161">
        <w:rPr>
          <w:b/>
          <w:bCs/>
          <w:sz w:val="23"/>
          <w:szCs w:val="23"/>
        </w:rPr>
        <w:t>Plant Safety Administrator/Coordinator</w:t>
      </w:r>
      <w:r>
        <w:rPr>
          <w:sz w:val="23"/>
          <w:szCs w:val="23"/>
        </w:rPr>
        <w:t xml:space="preserve">, has the responsibility of administering and coordinating all aspects of the plant safety program, to include: </w:t>
      </w:r>
    </w:p>
    <w:p w14:paraId="618F94B3" w14:textId="77777777" w:rsidR="00B4087C" w:rsidRDefault="00B4087C" w:rsidP="00B4087C">
      <w:pPr>
        <w:pStyle w:val="Default"/>
        <w:rPr>
          <w:sz w:val="23"/>
          <w:szCs w:val="23"/>
        </w:rPr>
      </w:pPr>
      <w:r>
        <w:rPr>
          <w:sz w:val="23"/>
          <w:szCs w:val="23"/>
        </w:rPr>
        <w:t xml:space="preserve">• Co-Authoring safety/operating procedures. </w:t>
      </w:r>
    </w:p>
    <w:p w14:paraId="5C4884DF" w14:textId="77777777" w:rsidR="00B4087C" w:rsidRDefault="00B4087C" w:rsidP="00B4087C">
      <w:pPr>
        <w:pStyle w:val="Default"/>
        <w:rPr>
          <w:sz w:val="23"/>
          <w:szCs w:val="23"/>
        </w:rPr>
      </w:pPr>
      <w:r>
        <w:rPr>
          <w:sz w:val="23"/>
          <w:szCs w:val="23"/>
        </w:rPr>
        <w:t xml:space="preserve">• Developing, organizing, and providing safety training. </w:t>
      </w:r>
    </w:p>
    <w:p w14:paraId="651E43CA" w14:textId="77777777" w:rsidR="00B4087C" w:rsidRDefault="00B4087C" w:rsidP="00B4087C">
      <w:pPr>
        <w:pStyle w:val="Default"/>
        <w:rPr>
          <w:sz w:val="23"/>
          <w:szCs w:val="23"/>
        </w:rPr>
      </w:pPr>
      <w:r>
        <w:rPr>
          <w:sz w:val="23"/>
          <w:szCs w:val="23"/>
        </w:rPr>
        <w:t xml:space="preserve">• Auditing of plant conditions and employee actions. </w:t>
      </w:r>
    </w:p>
    <w:p w14:paraId="551B81FC" w14:textId="77777777" w:rsidR="00B4087C" w:rsidRDefault="00B4087C" w:rsidP="00B4087C">
      <w:pPr>
        <w:pStyle w:val="Default"/>
        <w:rPr>
          <w:sz w:val="23"/>
          <w:szCs w:val="23"/>
        </w:rPr>
      </w:pPr>
      <w:r>
        <w:rPr>
          <w:sz w:val="23"/>
          <w:szCs w:val="23"/>
        </w:rPr>
        <w:t xml:space="preserve">• Compiling, reviewing, and reporting injury/illness statistics. </w:t>
      </w:r>
    </w:p>
    <w:p w14:paraId="1B568614" w14:textId="77777777" w:rsidR="00B4087C" w:rsidRDefault="00B4087C" w:rsidP="00B4087C">
      <w:pPr>
        <w:pStyle w:val="Default"/>
        <w:rPr>
          <w:sz w:val="23"/>
          <w:szCs w:val="23"/>
        </w:rPr>
      </w:pPr>
      <w:r>
        <w:rPr>
          <w:sz w:val="23"/>
          <w:szCs w:val="23"/>
        </w:rPr>
        <w:t xml:space="preserve">• Reviewing new equipment and procedures, prior to purchase and/or use, to screen for potential problems/hazards. </w:t>
      </w:r>
    </w:p>
    <w:p w14:paraId="61626576" w14:textId="77777777" w:rsidR="00B4087C" w:rsidRDefault="00B4087C" w:rsidP="00B4087C">
      <w:pPr>
        <w:pStyle w:val="Default"/>
        <w:rPr>
          <w:sz w:val="23"/>
          <w:szCs w:val="23"/>
        </w:rPr>
      </w:pPr>
      <w:r>
        <w:rPr>
          <w:sz w:val="23"/>
          <w:szCs w:val="23"/>
        </w:rPr>
        <w:t xml:space="preserve">• Ensuring plant understanding of and compliance with federal, provincial, and local laws. </w:t>
      </w:r>
    </w:p>
    <w:p w14:paraId="16DB428D" w14:textId="77777777" w:rsidR="00B4087C" w:rsidRDefault="00B4087C" w:rsidP="00B4087C">
      <w:pPr>
        <w:pStyle w:val="Default"/>
        <w:rPr>
          <w:sz w:val="23"/>
          <w:szCs w:val="23"/>
        </w:rPr>
      </w:pPr>
    </w:p>
    <w:p w14:paraId="7494D72A" w14:textId="77777777" w:rsidR="00B4087C" w:rsidRDefault="00B4087C" w:rsidP="00B4087C">
      <w:pPr>
        <w:pStyle w:val="Default"/>
        <w:rPr>
          <w:sz w:val="23"/>
          <w:szCs w:val="23"/>
        </w:rPr>
      </w:pPr>
      <w:r w:rsidRPr="002E7161">
        <w:rPr>
          <w:b/>
          <w:bCs/>
          <w:sz w:val="23"/>
          <w:szCs w:val="23"/>
        </w:rPr>
        <w:t xml:space="preserve">Supervisor </w:t>
      </w:r>
      <w:r>
        <w:rPr>
          <w:sz w:val="23"/>
          <w:szCs w:val="23"/>
        </w:rPr>
        <w:t xml:space="preserve">has the responsibility for the training and enforcement of safety rules in the plant and by their Teammates.  Also, the supervisors share the responsibility of improving the system, pointing out problems and offering solutions in a constructive way. </w:t>
      </w:r>
    </w:p>
    <w:p w14:paraId="0D0F4C17" w14:textId="77777777" w:rsidR="00B4087C" w:rsidRDefault="00B4087C" w:rsidP="00B4087C">
      <w:pPr>
        <w:pStyle w:val="Default"/>
        <w:rPr>
          <w:sz w:val="23"/>
          <w:szCs w:val="23"/>
        </w:rPr>
      </w:pPr>
    </w:p>
    <w:p w14:paraId="1EE6BC24" w14:textId="77777777" w:rsidR="00B4087C" w:rsidRDefault="00B4087C" w:rsidP="00B4087C">
      <w:pPr>
        <w:pStyle w:val="Default"/>
        <w:rPr>
          <w:sz w:val="23"/>
          <w:szCs w:val="23"/>
        </w:rPr>
      </w:pPr>
      <w:r>
        <w:rPr>
          <w:b/>
          <w:bCs/>
          <w:sz w:val="23"/>
          <w:szCs w:val="23"/>
        </w:rPr>
        <w:t xml:space="preserve">Teammates </w:t>
      </w:r>
      <w:r>
        <w:rPr>
          <w:sz w:val="23"/>
          <w:szCs w:val="23"/>
        </w:rPr>
        <w:t>have the responsibility to work in a manner consistent with Laurel Steel safety training, their supervisor’s instructions, and their own good judgment. Teammates also share the responsibility of improving the system, pointing out problems and offering solutions in a constructive way.</w:t>
      </w:r>
    </w:p>
    <w:p w14:paraId="14CC63E2" w14:textId="77777777" w:rsidR="00B4087C" w:rsidRDefault="00B4087C" w:rsidP="00B4087C">
      <w:pPr>
        <w:pStyle w:val="Default"/>
        <w:rPr>
          <w:sz w:val="23"/>
          <w:szCs w:val="23"/>
        </w:rPr>
      </w:pPr>
    </w:p>
    <w:p w14:paraId="00208E6D" w14:textId="77777777" w:rsidR="00B4087C" w:rsidRPr="005765F1" w:rsidRDefault="00B4087C" w:rsidP="00B4087C">
      <w:pPr>
        <w:pStyle w:val="Default"/>
        <w:rPr>
          <w:b/>
          <w:bCs/>
          <w:sz w:val="23"/>
          <w:szCs w:val="23"/>
          <w:u w:val="single"/>
        </w:rPr>
      </w:pPr>
      <w:r w:rsidRPr="005765F1">
        <w:rPr>
          <w:b/>
          <w:bCs/>
          <w:sz w:val="23"/>
          <w:szCs w:val="23"/>
          <w:u w:val="single"/>
        </w:rPr>
        <w:t xml:space="preserve">Enforcing Safety Rules and Procedures </w:t>
      </w:r>
    </w:p>
    <w:p w14:paraId="7C049D59" w14:textId="77777777" w:rsidR="00B4087C" w:rsidRDefault="00B4087C" w:rsidP="00B4087C">
      <w:pPr>
        <w:pStyle w:val="Default"/>
        <w:rPr>
          <w:sz w:val="23"/>
          <w:szCs w:val="23"/>
        </w:rPr>
      </w:pPr>
    </w:p>
    <w:p w14:paraId="5815508D" w14:textId="77777777" w:rsidR="00B4087C" w:rsidRDefault="00B4087C" w:rsidP="00B4087C">
      <w:pPr>
        <w:pStyle w:val="Default"/>
        <w:rPr>
          <w:sz w:val="23"/>
          <w:szCs w:val="23"/>
        </w:rPr>
      </w:pPr>
      <w:r>
        <w:rPr>
          <w:sz w:val="23"/>
          <w:szCs w:val="23"/>
        </w:rPr>
        <w:t xml:space="preserve">Preconditions to Enforcement Activity: </w:t>
      </w:r>
    </w:p>
    <w:p w14:paraId="44C004C5" w14:textId="77777777" w:rsidR="00B4087C" w:rsidRDefault="00B4087C" w:rsidP="00B4087C">
      <w:pPr>
        <w:pStyle w:val="Default"/>
        <w:numPr>
          <w:ilvl w:val="0"/>
          <w:numId w:val="5"/>
        </w:numPr>
        <w:rPr>
          <w:sz w:val="23"/>
          <w:szCs w:val="23"/>
        </w:rPr>
      </w:pPr>
      <w:r>
        <w:rPr>
          <w:sz w:val="23"/>
          <w:szCs w:val="23"/>
        </w:rPr>
        <w:t xml:space="preserve">Management Must: </w:t>
      </w:r>
    </w:p>
    <w:p w14:paraId="1583C15A" w14:textId="77777777" w:rsidR="00B4087C" w:rsidRDefault="00B4087C" w:rsidP="00B4087C">
      <w:pPr>
        <w:pStyle w:val="Default"/>
        <w:ind w:left="720"/>
        <w:rPr>
          <w:sz w:val="23"/>
          <w:szCs w:val="23"/>
        </w:rPr>
      </w:pPr>
    </w:p>
    <w:p w14:paraId="7A9D4D9E" w14:textId="77777777" w:rsidR="00B4087C" w:rsidRDefault="00B4087C" w:rsidP="00B4087C">
      <w:pPr>
        <w:pStyle w:val="Default"/>
        <w:numPr>
          <w:ilvl w:val="0"/>
          <w:numId w:val="4"/>
        </w:numPr>
        <w:rPr>
          <w:sz w:val="23"/>
          <w:szCs w:val="23"/>
        </w:rPr>
      </w:pPr>
      <w:r>
        <w:rPr>
          <w:sz w:val="23"/>
          <w:szCs w:val="23"/>
        </w:rPr>
        <w:t xml:space="preserve">Publish plant Safety Rules and Procedures. </w:t>
      </w:r>
    </w:p>
    <w:p w14:paraId="7FB7A1E0" w14:textId="77777777" w:rsidR="00B4087C" w:rsidRDefault="00B4087C" w:rsidP="00B4087C">
      <w:pPr>
        <w:pStyle w:val="Default"/>
        <w:numPr>
          <w:ilvl w:val="0"/>
          <w:numId w:val="4"/>
        </w:numPr>
        <w:rPr>
          <w:sz w:val="23"/>
          <w:szCs w:val="23"/>
        </w:rPr>
      </w:pPr>
      <w:r>
        <w:rPr>
          <w:sz w:val="23"/>
          <w:szCs w:val="23"/>
        </w:rPr>
        <w:t xml:space="preserve">Inform all Teammates of Safety Rules and Procedures. </w:t>
      </w:r>
    </w:p>
    <w:p w14:paraId="42CA1BC4" w14:textId="77777777" w:rsidR="00B4087C" w:rsidRDefault="00B4087C" w:rsidP="00B4087C">
      <w:pPr>
        <w:pStyle w:val="Default"/>
        <w:numPr>
          <w:ilvl w:val="0"/>
          <w:numId w:val="4"/>
        </w:numPr>
        <w:rPr>
          <w:sz w:val="23"/>
          <w:szCs w:val="23"/>
        </w:rPr>
      </w:pPr>
      <w:r>
        <w:rPr>
          <w:sz w:val="23"/>
          <w:szCs w:val="23"/>
        </w:rPr>
        <w:t xml:space="preserve">Know and abide by Safety Rules and Procedures. </w:t>
      </w:r>
    </w:p>
    <w:p w14:paraId="5E97FEC0" w14:textId="77777777" w:rsidR="00B4087C" w:rsidRDefault="00B4087C" w:rsidP="00B4087C">
      <w:pPr>
        <w:pStyle w:val="Default"/>
        <w:rPr>
          <w:sz w:val="23"/>
          <w:szCs w:val="23"/>
        </w:rPr>
      </w:pPr>
    </w:p>
    <w:p w14:paraId="0814EFB5" w14:textId="77777777" w:rsidR="00B4087C" w:rsidRDefault="00B4087C" w:rsidP="00B4087C">
      <w:pPr>
        <w:pStyle w:val="Default"/>
        <w:numPr>
          <w:ilvl w:val="0"/>
          <w:numId w:val="5"/>
        </w:numPr>
        <w:rPr>
          <w:sz w:val="23"/>
          <w:szCs w:val="23"/>
        </w:rPr>
      </w:pPr>
      <w:r>
        <w:rPr>
          <w:sz w:val="23"/>
          <w:szCs w:val="23"/>
        </w:rPr>
        <w:t xml:space="preserve">The Supervisor Must: </w:t>
      </w:r>
    </w:p>
    <w:p w14:paraId="263CB212" w14:textId="77777777" w:rsidR="00B4087C" w:rsidRDefault="00B4087C" w:rsidP="00B4087C">
      <w:pPr>
        <w:pStyle w:val="Default"/>
        <w:ind w:left="720"/>
        <w:rPr>
          <w:sz w:val="23"/>
          <w:szCs w:val="23"/>
        </w:rPr>
      </w:pPr>
    </w:p>
    <w:p w14:paraId="018822AD" w14:textId="77777777" w:rsidR="00B4087C" w:rsidRDefault="00B4087C" w:rsidP="00B4087C">
      <w:pPr>
        <w:pStyle w:val="Default"/>
        <w:numPr>
          <w:ilvl w:val="0"/>
          <w:numId w:val="4"/>
        </w:numPr>
        <w:rPr>
          <w:sz w:val="23"/>
          <w:szCs w:val="23"/>
        </w:rPr>
      </w:pPr>
      <w:r>
        <w:rPr>
          <w:sz w:val="23"/>
          <w:szCs w:val="23"/>
        </w:rPr>
        <w:t xml:space="preserve">Know Safety Rules and Procedures. </w:t>
      </w:r>
    </w:p>
    <w:p w14:paraId="5EA6FAEC" w14:textId="77777777" w:rsidR="00B4087C" w:rsidRDefault="00B4087C" w:rsidP="00B4087C">
      <w:pPr>
        <w:pStyle w:val="Default"/>
        <w:numPr>
          <w:ilvl w:val="0"/>
          <w:numId w:val="4"/>
        </w:numPr>
        <w:rPr>
          <w:sz w:val="23"/>
          <w:szCs w:val="23"/>
        </w:rPr>
      </w:pPr>
      <w:r>
        <w:rPr>
          <w:sz w:val="23"/>
          <w:szCs w:val="23"/>
        </w:rPr>
        <w:t xml:space="preserve">Abide by Safety Rules and Procedures. </w:t>
      </w:r>
    </w:p>
    <w:p w14:paraId="46F512CA" w14:textId="77777777" w:rsidR="00B4087C" w:rsidRDefault="00B4087C" w:rsidP="00B4087C">
      <w:pPr>
        <w:pStyle w:val="Default"/>
        <w:numPr>
          <w:ilvl w:val="0"/>
          <w:numId w:val="4"/>
        </w:numPr>
        <w:rPr>
          <w:sz w:val="23"/>
          <w:szCs w:val="23"/>
        </w:rPr>
      </w:pPr>
      <w:r>
        <w:rPr>
          <w:sz w:val="23"/>
          <w:szCs w:val="23"/>
        </w:rPr>
        <w:t xml:space="preserve">Teach subordinates those Rules and Procedures. </w:t>
      </w:r>
    </w:p>
    <w:p w14:paraId="42DEB9A2" w14:textId="77777777" w:rsidR="00B4087C" w:rsidRDefault="00B4087C" w:rsidP="00B4087C">
      <w:pPr>
        <w:pStyle w:val="Default"/>
        <w:numPr>
          <w:ilvl w:val="0"/>
          <w:numId w:val="4"/>
        </w:numPr>
        <w:rPr>
          <w:sz w:val="23"/>
          <w:szCs w:val="23"/>
        </w:rPr>
      </w:pPr>
      <w:r>
        <w:rPr>
          <w:sz w:val="23"/>
          <w:szCs w:val="23"/>
        </w:rPr>
        <w:t xml:space="preserve">Keep Records of Safety Training. </w:t>
      </w:r>
    </w:p>
    <w:p w14:paraId="7584450E" w14:textId="77777777" w:rsidR="00B4087C" w:rsidRDefault="00B4087C" w:rsidP="00B4087C">
      <w:pPr>
        <w:pStyle w:val="Default"/>
        <w:numPr>
          <w:ilvl w:val="0"/>
          <w:numId w:val="4"/>
        </w:numPr>
        <w:rPr>
          <w:sz w:val="23"/>
          <w:szCs w:val="23"/>
        </w:rPr>
      </w:pPr>
      <w:r>
        <w:rPr>
          <w:sz w:val="23"/>
          <w:szCs w:val="23"/>
        </w:rPr>
        <w:t xml:space="preserve">Enforce Rules and Procedures. </w:t>
      </w:r>
    </w:p>
    <w:p w14:paraId="6E5A15AE" w14:textId="77777777" w:rsidR="00B4087C" w:rsidRDefault="00B4087C" w:rsidP="00B4087C">
      <w:pPr>
        <w:pStyle w:val="Default"/>
        <w:rPr>
          <w:sz w:val="23"/>
          <w:szCs w:val="23"/>
        </w:rPr>
      </w:pPr>
    </w:p>
    <w:p w14:paraId="134217C6" w14:textId="77777777" w:rsidR="00B4087C" w:rsidRDefault="00B4087C" w:rsidP="00B4087C">
      <w:pPr>
        <w:pStyle w:val="BodyText"/>
        <w:rPr>
          <w:rFonts w:ascii="Arial" w:hAnsi="Arial" w:cs="Arial"/>
          <w:bCs/>
          <w:color w:val="000000"/>
          <w:sz w:val="23"/>
          <w:szCs w:val="23"/>
          <w:u w:val="single"/>
          <w:lang w:val="en-CA" w:eastAsia="en-CA"/>
        </w:rPr>
      </w:pPr>
    </w:p>
    <w:p w14:paraId="10FEAE1F" w14:textId="41FFF40B" w:rsidR="00B4087C" w:rsidRPr="00895C6C" w:rsidRDefault="00B4087C" w:rsidP="00B4087C">
      <w:pPr>
        <w:pStyle w:val="BodyText"/>
        <w:rPr>
          <w:rFonts w:ascii="Arial" w:hAnsi="Arial" w:cs="Arial"/>
          <w:bCs/>
          <w:color w:val="000000"/>
          <w:sz w:val="23"/>
          <w:szCs w:val="23"/>
          <w:u w:val="single"/>
          <w:lang w:val="en-CA" w:eastAsia="en-CA"/>
        </w:rPr>
      </w:pPr>
      <w:r w:rsidRPr="00895C6C">
        <w:rPr>
          <w:rFonts w:ascii="Arial" w:hAnsi="Arial" w:cs="Arial"/>
          <w:bCs/>
          <w:color w:val="000000"/>
          <w:sz w:val="23"/>
          <w:szCs w:val="23"/>
          <w:u w:val="single"/>
          <w:lang w:val="en-CA" w:eastAsia="en-CA"/>
        </w:rPr>
        <w:lastRenderedPageBreak/>
        <w:t xml:space="preserve">Enforcement Activity </w:t>
      </w:r>
    </w:p>
    <w:p w14:paraId="59991580" w14:textId="77777777" w:rsidR="00B4087C" w:rsidRDefault="00B4087C" w:rsidP="00B4087C">
      <w:pPr>
        <w:pStyle w:val="Default"/>
        <w:rPr>
          <w:sz w:val="23"/>
          <w:szCs w:val="23"/>
        </w:rPr>
      </w:pPr>
    </w:p>
    <w:p w14:paraId="156AA31F" w14:textId="6996CF3C" w:rsidR="00B4087C" w:rsidRDefault="00B4087C" w:rsidP="00B4087C">
      <w:pPr>
        <w:pStyle w:val="Default"/>
        <w:rPr>
          <w:sz w:val="23"/>
          <w:szCs w:val="23"/>
        </w:rPr>
      </w:pPr>
      <w:r>
        <w:rPr>
          <w:sz w:val="23"/>
          <w:szCs w:val="23"/>
        </w:rPr>
        <w:t>If a Teammate violates any safety regulation, law or Laurel Steel/Nucor Safety standard or work practice, or displays substandard performance, disciplinary action in accordance Laurel’s Progressive Discipline Policy shall be taken by the supervisor. Depending upon the severity of the infraction, disciplinary action may result in any number of consequences up to and including termination of employment.</w:t>
      </w:r>
    </w:p>
    <w:p w14:paraId="2E3FF797" w14:textId="69C97603" w:rsidR="007A3804" w:rsidRPr="00B4087C" w:rsidRDefault="007A3804" w:rsidP="00B4087C">
      <w:pPr>
        <w:rPr>
          <w:lang w:val="en-CA"/>
        </w:rPr>
      </w:pPr>
    </w:p>
    <w:sectPr w:rsidR="007A3804" w:rsidRPr="00B4087C" w:rsidSect="00BF1E42">
      <w:headerReference w:type="default" r:id="rId7"/>
      <w:pgSz w:w="12240" w:h="15840"/>
      <w:pgMar w:top="1440" w:right="1080" w:bottom="1080" w:left="1080" w:header="720"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04934" w14:textId="77777777" w:rsidR="004F39B0" w:rsidRDefault="004F39B0" w:rsidP="007A3804">
      <w:r>
        <w:separator/>
      </w:r>
    </w:p>
  </w:endnote>
  <w:endnote w:type="continuationSeparator" w:id="0">
    <w:p w14:paraId="248368A2" w14:textId="77777777" w:rsidR="004F39B0" w:rsidRDefault="004F39B0" w:rsidP="007A3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F5C47" w14:textId="77777777" w:rsidR="004F39B0" w:rsidRDefault="004F39B0" w:rsidP="007A3804">
      <w:r>
        <w:separator/>
      </w:r>
    </w:p>
  </w:footnote>
  <w:footnote w:type="continuationSeparator" w:id="0">
    <w:p w14:paraId="305DB657" w14:textId="77777777" w:rsidR="004F39B0" w:rsidRDefault="004F39B0" w:rsidP="007A38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44269" w14:textId="51562EA1" w:rsidR="007A3804" w:rsidRPr="007A3804" w:rsidRDefault="007A3804" w:rsidP="007A3804">
    <w:pPr>
      <w:rPr>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8"/>
      <w:gridCol w:w="3030"/>
      <w:gridCol w:w="3217"/>
      <w:gridCol w:w="473"/>
      <w:gridCol w:w="240"/>
      <w:gridCol w:w="720"/>
      <w:gridCol w:w="1308"/>
    </w:tblGrid>
    <w:tr w:rsidR="007A3804" w:rsidRPr="00924DB5" w14:paraId="2214960D" w14:textId="77777777" w:rsidTr="007A3804">
      <w:trPr>
        <w:cantSplit/>
        <w:trHeight w:val="170"/>
      </w:trPr>
      <w:tc>
        <w:tcPr>
          <w:tcW w:w="3618" w:type="dxa"/>
          <w:gridSpan w:val="2"/>
          <w:vMerge w:val="restart"/>
          <w:tcBorders>
            <w:top w:val="single" w:sz="4" w:space="0" w:color="auto"/>
            <w:left w:val="single" w:sz="4" w:space="0" w:color="auto"/>
            <w:bottom w:val="nil"/>
            <w:right w:val="single" w:sz="4" w:space="0" w:color="auto"/>
          </w:tcBorders>
          <w:vAlign w:val="center"/>
        </w:tcPr>
        <w:p w14:paraId="11A85C19" w14:textId="6A6473C9" w:rsidR="007A3804" w:rsidRPr="00924DB5" w:rsidRDefault="007A3804" w:rsidP="007A3804">
          <w:pPr>
            <w:rPr>
              <w:rFonts w:ascii="Verdana" w:hAnsi="Verdana"/>
              <w:sz w:val="24"/>
            </w:rPr>
          </w:pPr>
          <w:r w:rsidRPr="00895C6C">
            <w:rPr>
              <w:rFonts w:ascii="Verdana" w:hAnsi="Verdana"/>
              <w:noProof/>
              <w:sz w:val="24"/>
            </w:rPr>
            <w:drawing>
              <wp:inline distT="0" distB="0" distL="0" distR="0" wp14:anchorId="2304FE9C" wp14:editId="767E67E3">
                <wp:extent cx="2160270" cy="561340"/>
                <wp:effectExtent l="0" t="0" r="0" b="0"/>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0270" cy="561340"/>
                        </a:xfrm>
                        <a:prstGeom prst="rect">
                          <a:avLst/>
                        </a:prstGeom>
                        <a:noFill/>
                        <a:ln>
                          <a:noFill/>
                        </a:ln>
                      </pic:spPr>
                    </pic:pic>
                  </a:graphicData>
                </a:graphic>
              </wp:inline>
            </w:drawing>
          </w:r>
        </w:p>
      </w:tc>
      <w:tc>
        <w:tcPr>
          <w:tcW w:w="3217" w:type="dxa"/>
          <w:vMerge w:val="restart"/>
          <w:tcBorders>
            <w:top w:val="single" w:sz="4" w:space="0" w:color="auto"/>
            <w:left w:val="nil"/>
            <w:bottom w:val="single" w:sz="4" w:space="0" w:color="auto"/>
            <w:right w:val="single" w:sz="4" w:space="0" w:color="auto"/>
          </w:tcBorders>
          <w:vAlign w:val="center"/>
          <w:hideMark/>
        </w:tcPr>
        <w:p w14:paraId="02E1F21E" w14:textId="6734672D" w:rsidR="007A3804" w:rsidRPr="00924DB5" w:rsidRDefault="007A3804" w:rsidP="007A3804">
          <w:pPr>
            <w:keepNext/>
            <w:jc w:val="center"/>
            <w:outlineLvl w:val="3"/>
            <w:rPr>
              <w:rFonts w:ascii="Verdana" w:hAnsi="Verdana"/>
              <w:b/>
              <w:color w:val="000000"/>
              <w:sz w:val="40"/>
              <w:szCs w:val="40"/>
            </w:rPr>
          </w:pPr>
          <w:r w:rsidRPr="00924DB5">
            <w:rPr>
              <w:rFonts w:ascii="Verdana" w:hAnsi="Verdana"/>
              <w:b/>
              <w:bCs/>
              <w:color w:val="000000"/>
              <w:sz w:val="40"/>
              <w:szCs w:val="40"/>
            </w:rPr>
            <w:t>POLICY</w:t>
          </w:r>
          <w:r>
            <w:rPr>
              <w:rFonts w:ascii="Verdana" w:hAnsi="Verdana"/>
              <w:b/>
              <w:bCs/>
              <w:color w:val="000000"/>
              <w:sz w:val="40"/>
              <w:szCs w:val="40"/>
            </w:rPr>
            <w:t xml:space="preserve"> 1.0</w:t>
          </w:r>
        </w:p>
      </w:tc>
      <w:tc>
        <w:tcPr>
          <w:tcW w:w="713" w:type="dxa"/>
          <w:gridSpan w:val="2"/>
          <w:tcBorders>
            <w:top w:val="single" w:sz="4" w:space="0" w:color="auto"/>
            <w:left w:val="nil"/>
            <w:bottom w:val="single" w:sz="4" w:space="0" w:color="auto"/>
            <w:right w:val="single" w:sz="4" w:space="0" w:color="auto"/>
          </w:tcBorders>
          <w:hideMark/>
        </w:tcPr>
        <w:p w14:paraId="311223DE" w14:textId="77777777" w:rsidR="007A3804" w:rsidRPr="00924DB5" w:rsidRDefault="007A3804" w:rsidP="007A3804">
          <w:pPr>
            <w:keepNext/>
            <w:jc w:val="center"/>
            <w:outlineLvl w:val="3"/>
            <w:rPr>
              <w:rFonts w:ascii="Verdana" w:hAnsi="Verdana"/>
              <w:bCs/>
              <w:color w:val="000000"/>
              <w:sz w:val="16"/>
              <w:szCs w:val="16"/>
            </w:rPr>
          </w:pPr>
          <w:r w:rsidRPr="00924DB5">
            <w:rPr>
              <w:rFonts w:ascii="Verdana" w:hAnsi="Verdana"/>
              <w:bCs/>
              <w:color w:val="000000"/>
              <w:sz w:val="16"/>
              <w:szCs w:val="16"/>
            </w:rPr>
            <w:t>No.</w:t>
          </w:r>
        </w:p>
      </w:tc>
      <w:tc>
        <w:tcPr>
          <w:tcW w:w="720" w:type="dxa"/>
          <w:tcBorders>
            <w:top w:val="single" w:sz="4" w:space="0" w:color="auto"/>
            <w:left w:val="nil"/>
            <w:bottom w:val="single" w:sz="4" w:space="0" w:color="auto"/>
            <w:right w:val="single" w:sz="4" w:space="0" w:color="auto"/>
          </w:tcBorders>
          <w:hideMark/>
        </w:tcPr>
        <w:p w14:paraId="1FF6D39E" w14:textId="77777777" w:rsidR="007A3804" w:rsidRPr="00924DB5" w:rsidRDefault="007A3804" w:rsidP="007A3804">
          <w:pPr>
            <w:keepNext/>
            <w:jc w:val="center"/>
            <w:outlineLvl w:val="3"/>
            <w:rPr>
              <w:rFonts w:ascii="Verdana" w:hAnsi="Verdana"/>
              <w:bCs/>
              <w:color w:val="000000"/>
              <w:sz w:val="16"/>
              <w:szCs w:val="16"/>
            </w:rPr>
          </w:pPr>
          <w:r w:rsidRPr="00924DB5">
            <w:rPr>
              <w:rFonts w:ascii="Verdana" w:hAnsi="Verdana"/>
              <w:bCs/>
              <w:color w:val="000000"/>
              <w:sz w:val="16"/>
              <w:szCs w:val="16"/>
            </w:rPr>
            <w:t>Rev.</w:t>
          </w:r>
        </w:p>
      </w:tc>
      <w:tc>
        <w:tcPr>
          <w:tcW w:w="1308" w:type="dxa"/>
          <w:tcBorders>
            <w:top w:val="single" w:sz="4" w:space="0" w:color="auto"/>
            <w:left w:val="nil"/>
            <w:bottom w:val="single" w:sz="4" w:space="0" w:color="auto"/>
            <w:right w:val="single" w:sz="4" w:space="0" w:color="auto"/>
          </w:tcBorders>
          <w:hideMark/>
        </w:tcPr>
        <w:p w14:paraId="5B212851" w14:textId="77777777" w:rsidR="007A3804" w:rsidRPr="00924DB5" w:rsidRDefault="007A3804" w:rsidP="007A3804">
          <w:pPr>
            <w:keepNext/>
            <w:jc w:val="center"/>
            <w:outlineLvl w:val="3"/>
            <w:rPr>
              <w:rFonts w:ascii="Verdana" w:hAnsi="Verdana"/>
              <w:bCs/>
              <w:color w:val="000000"/>
              <w:sz w:val="16"/>
              <w:szCs w:val="16"/>
            </w:rPr>
          </w:pPr>
          <w:r w:rsidRPr="00924DB5">
            <w:rPr>
              <w:rFonts w:ascii="Verdana" w:hAnsi="Verdana"/>
              <w:bCs/>
              <w:color w:val="000000"/>
              <w:sz w:val="16"/>
              <w:szCs w:val="16"/>
            </w:rPr>
            <w:t>No. of Pages</w:t>
          </w:r>
        </w:p>
      </w:tc>
    </w:tr>
    <w:tr w:rsidR="007A3804" w:rsidRPr="00924DB5" w14:paraId="4A9A4E5B" w14:textId="77777777" w:rsidTr="007A3804">
      <w:trPr>
        <w:cantSplit/>
        <w:trHeight w:val="326"/>
      </w:trPr>
      <w:tc>
        <w:tcPr>
          <w:tcW w:w="3618" w:type="dxa"/>
          <w:gridSpan w:val="2"/>
          <w:vMerge/>
          <w:tcBorders>
            <w:top w:val="single" w:sz="4" w:space="0" w:color="auto"/>
            <w:left w:val="single" w:sz="4" w:space="0" w:color="auto"/>
            <w:bottom w:val="nil"/>
            <w:right w:val="single" w:sz="4" w:space="0" w:color="auto"/>
          </w:tcBorders>
          <w:vAlign w:val="center"/>
          <w:hideMark/>
        </w:tcPr>
        <w:p w14:paraId="0ACD3669" w14:textId="77777777" w:rsidR="007A3804" w:rsidRPr="00924DB5" w:rsidRDefault="007A3804" w:rsidP="007A3804">
          <w:pPr>
            <w:rPr>
              <w:rFonts w:ascii="Verdana" w:hAnsi="Verdana"/>
              <w:sz w:val="24"/>
            </w:rPr>
          </w:pPr>
        </w:p>
      </w:tc>
      <w:tc>
        <w:tcPr>
          <w:tcW w:w="3217" w:type="dxa"/>
          <w:vMerge/>
          <w:tcBorders>
            <w:top w:val="single" w:sz="4" w:space="0" w:color="auto"/>
            <w:left w:val="nil"/>
            <w:bottom w:val="single" w:sz="4" w:space="0" w:color="auto"/>
            <w:right w:val="single" w:sz="4" w:space="0" w:color="auto"/>
          </w:tcBorders>
          <w:vAlign w:val="center"/>
          <w:hideMark/>
        </w:tcPr>
        <w:p w14:paraId="7DAD0AC5" w14:textId="77777777" w:rsidR="007A3804" w:rsidRPr="00924DB5" w:rsidRDefault="007A3804" w:rsidP="007A3804">
          <w:pPr>
            <w:rPr>
              <w:rFonts w:ascii="Verdana" w:hAnsi="Verdana"/>
              <w:b/>
              <w:color w:val="000000"/>
              <w:sz w:val="40"/>
              <w:szCs w:val="40"/>
            </w:rPr>
          </w:pPr>
        </w:p>
      </w:tc>
      <w:tc>
        <w:tcPr>
          <w:tcW w:w="713" w:type="dxa"/>
          <w:gridSpan w:val="2"/>
          <w:tcBorders>
            <w:top w:val="single" w:sz="4" w:space="0" w:color="auto"/>
            <w:left w:val="nil"/>
            <w:bottom w:val="single" w:sz="4" w:space="0" w:color="auto"/>
            <w:right w:val="single" w:sz="4" w:space="0" w:color="auto"/>
          </w:tcBorders>
          <w:vAlign w:val="bottom"/>
          <w:hideMark/>
        </w:tcPr>
        <w:p w14:paraId="72832358" w14:textId="77777777" w:rsidR="007A3804" w:rsidRPr="00924DB5" w:rsidRDefault="007A3804" w:rsidP="007A3804">
          <w:pPr>
            <w:keepNext/>
            <w:jc w:val="center"/>
            <w:outlineLvl w:val="3"/>
            <w:rPr>
              <w:rFonts w:ascii="Verdana" w:hAnsi="Verdana"/>
              <w:bCs/>
              <w:color w:val="000000"/>
            </w:rPr>
          </w:pPr>
          <w:r>
            <w:rPr>
              <w:rFonts w:ascii="Verdana" w:hAnsi="Verdana"/>
              <w:bCs/>
              <w:color w:val="000000"/>
            </w:rPr>
            <w:t>1</w:t>
          </w:r>
        </w:p>
      </w:tc>
      <w:tc>
        <w:tcPr>
          <w:tcW w:w="720" w:type="dxa"/>
          <w:tcBorders>
            <w:top w:val="single" w:sz="4" w:space="0" w:color="auto"/>
            <w:left w:val="nil"/>
            <w:bottom w:val="single" w:sz="4" w:space="0" w:color="auto"/>
            <w:right w:val="single" w:sz="4" w:space="0" w:color="auto"/>
          </w:tcBorders>
          <w:vAlign w:val="bottom"/>
          <w:hideMark/>
        </w:tcPr>
        <w:p w14:paraId="2BEFE9DF" w14:textId="6E58CE68" w:rsidR="007A3804" w:rsidRPr="00924DB5" w:rsidRDefault="007A3804" w:rsidP="007A3804">
          <w:pPr>
            <w:keepNext/>
            <w:jc w:val="center"/>
            <w:outlineLvl w:val="3"/>
            <w:rPr>
              <w:rFonts w:ascii="Verdana" w:hAnsi="Verdana"/>
              <w:bCs/>
              <w:color w:val="000000"/>
            </w:rPr>
          </w:pPr>
          <w:r>
            <w:rPr>
              <w:rFonts w:ascii="Verdana" w:hAnsi="Verdana"/>
              <w:bCs/>
              <w:color w:val="000000"/>
            </w:rPr>
            <w:t>1</w:t>
          </w:r>
          <w:r w:rsidR="009257AC">
            <w:rPr>
              <w:rFonts w:ascii="Verdana" w:hAnsi="Verdana"/>
              <w:bCs/>
              <w:color w:val="000000"/>
            </w:rPr>
            <w:t>9</w:t>
          </w:r>
        </w:p>
      </w:tc>
      <w:tc>
        <w:tcPr>
          <w:tcW w:w="1308" w:type="dxa"/>
          <w:tcBorders>
            <w:top w:val="single" w:sz="4" w:space="0" w:color="auto"/>
            <w:left w:val="nil"/>
            <w:bottom w:val="single" w:sz="4" w:space="0" w:color="auto"/>
            <w:right w:val="single" w:sz="4" w:space="0" w:color="auto"/>
          </w:tcBorders>
          <w:vAlign w:val="bottom"/>
          <w:hideMark/>
        </w:tcPr>
        <w:p w14:paraId="2DEBD014" w14:textId="6488075D" w:rsidR="007A3804" w:rsidRPr="00924DB5" w:rsidRDefault="007A3804" w:rsidP="007A3804">
          <w:pPr>
            <w:keepNext/>
            <w:jc w:val="center"/>
            <w:outlineLvl w:val="3"/>
            <w:rPr>
              <w:rFonts w:ascii="Verdana" w:hAnsi="Verdana"/>
              <w:bCs/>
              <w:color w:val="000000"/>
            </w:rPr>
          </w:pPr>
          <w:r w:rsidRPr="00924DB5">
            <w:rPr>
              <w:rFonts w:ascii="Verdana" w:hAnsi="Verdana"/>
            </w:rPr>
            <w:fldChar w:fldCharType="begin"/>
          </w:r>
          <w:r w:rsidRPr="00924DB5">
            <w:rPr>
              <w:rFonts w:ascii="Verdana" w:hAnsi="Verdana"/>
            </w:rPr>
            <w:instrText xml:space="preserve"> PAGE </w:instrText>
          </w:r>
          <w:r w:rsidRPr="00924DB5">
            <w:rPr>
              <w:rFonts w:ascii="Verdana" w:hAnsi="Verdana"/>
            </w:rPr>
            <w:fldChar w:fldCharType="separate"/>
          </w:r>
          <w:r w:rsidRPr="00924DB5">
            <w:rPr>
              <w:rFonts w:ascii="Verdana" w:hAnsi="Verdana"/>
              <w:noProof/>
            </w:rPr>
            <w:t>1</w:t>
          </w:r>
          <w:r w:rsidRPr="00924DB5">
            <w:rPr>
              <w:rFonts w:ascii="Verdana" w:hAnsi="Verdana"/>
            </w:rPr>
            <w:fldChar w:fldCharType="end"/>
          </w:r>
          <w:r w:rsidRPr="00924DB5">
            <w:rPr>
              <w:rFonts w:ascii="Verdana" w:hAnsi="Verdana"/>
            </w:rPr>
            <w:t xml:space="preserve"> of </w:t>
          </w:r>
          <w:r>
            <w:rPr>
              <w:rFonts w:ascii="Verdana" w:hAnsi="Verdana"/>
            </w:rPr>
            <w:t>2</w:t>
          </w:r>
        </w:p>
      </w:tc>
    </w:tr>
    <w:tr w:rsidR="007A3804" w:rsidRPr="00924DB5" w14:paraId="392388BE" w14:textId="77777777" w:rsidTr="001032CD">
      <w:trPr>
        <w:cantSplit/>
        <w:trHeight w:val="646"/>
      </w:trPr>
      <w:tc>
        <w:tcPr>
          <w:tcW w:w="3618" w:type="dxa"/>
          <w:gridSpan w:val="2"/>
          <w:vMerge/>
          <w:tcBorders>
            <w:top w:val="single" w:sz="4" w:space="0" w:color="auto"/>
            <w:left w:val="single" w:sz="4" w:space="0" w:color="auto"/>
            <w:bottom w:val="nil"/>
            <w:right w:val="single" w:sz="4" w:space="0" w:color="auto"/>
          </w:tcBorders>
          <w:vAlign w:val="center"/>
          <w:hideMark/>
        </w:tcPr>
        <w:p w14:paraId="1CBCD0A7" w14:textId="77777777" w:rsidR="007A3804" w:rsidRPr="00924DB5" w:rsidRDefault="007A3804" w:rsidP="007A3804">
          <w:pPr>
            <w:rPr>
              <w:rFonts w:ascii="Verdana" w:hAnsi="Verdana"/>
              <w:sz w:val="24"/>
            </w:rPr>
          </w:pPr>
        </w:p>
      </w:tc>
      <w:tc>
        <w:tcPr>
          <w:tcW w:w="5958" w:type="dxa"/>
          <w:gridSpan w:val="5"/>
          <w:tcBorders>
            <w:top w:val="single" w:sz="4" w:space="0" w:color="auto"/>
            <w:left w:val="nil"/>
            <w:bottom w:val="single" w:sz="4" w:space="0" w:color="auto"/>
            <w:right w:val="single" w:sz="4" w:space="0" w:color="auto"/>
          </w:tcBorders>
          <w:vAlign w:val="center"/>
          <w:hideMark/>
        </w:tcPr>
        <w:p w14:paraId="129D571C" w14:textId="2F74BE0E" w:rsidR="007A3804" w:rsidRPr="00924DB5" w:rsidRDefault="007A3804" w:rsidP="007A3804">
          <w:pPr>
            <w:keepNext/>
            <w:outlineLvl w:val="0"/>
            <w:rPr>
              <w:rFonts w:ascii="Verdana" w:hAnsi="Verdana"/>
              <w:sz w:val="24"/>
            </w:rPr>
          </w:pPr>
          <w:r>
            <w:rPr>
              <w:rFonts w:ascii="Verdana" w:hAnsi="Verdana"/>
              <w:bCs/>
              <w:sz w:val="24"/>
            </w:rPr>
            <w:t xml:space="preserve">      </w:t>
          </w:r>
          <w:r w:rsidR="00120CE6">
            <w:rPr>
              <w:rFonts w:ascii="Verdana" w:hAnsi="Verdana"/>
              <w:bCs/>
              <w:sz w:val="24"/>
            </w:rPr>
            <w:t>Health &amp; Safety</w:t>
          </w:r>
        </w:p>
      </w:tc>
    </w:tr>
    <w:tr w:rsidR="007A3804" w:rsidRPr="00924DB5" w14:paraId="656444BD" w14:textId="77777777" w:rsidTr="001032CD">
      <w:trPr>
        <w:cantSplit/>
        <w:trHeight w:val="125"/>
      </w:trPr>
      <w:tc>
        <w:tcPr>
          <w:tcW w:w="7308" w:type="dxa"/>
          <w:gridSpan w:val="4"/>
          <w:tcBorders>
            <w:top w:val="single" w:sz="4" w:space="0" w:color="auto"/>
            <w:left w:val="single" w:sz="4" w:space="0" w:color="auto"/>
            <w:bottom w:val="nil"/>
            <w:right w:val="nil"/>
          </w:tcBorders>
          <w:hideMark/>
        </w:tcPr>
        <w:p w14:paraId="2341A403" w14:textId="77777777" w:rsidR="007A3804" w:rsidRPr="00924DB5" w:rsidRDefault="007A3804" w:rsidP="007A3804">
          <w:pPr>
            <w:keepNext/>
            <w:outlineLvl w:val="0"/>
            <w:rPr>
              <w:rFonts w:ascii="Verdana" w:hAnsi="Verdana"/>
              <w:sz w:val="16"/>
              <w:szCs w:val="16"/>
            </w:rPr>
          </w:pPr>
          <w:r w:rsidRPr="00924DB5">
            <w:rPr>
              <w:rFonts w:ascii="Verdana" w:hAnsi="Verdana"/>
              <w:noProof/>
              <w:color w:val="000000"/>
              <w:sz w:val="16"/>
              <w:szCs w:val="16"/>
            </w:rPr>
            <w:t>Approved By:</w:t>
          </w:r>
        </w:p>
      </w:tc>
      <w:tc>
        <w:tcPr>
          <w:tcW w:w="2268" w:type="dxa"/>
          <w:gridSpan w:val="3"/>
          <w:tcBorders>
            <w:top w:val="single" w:sz="4" w:space="0" w:color="auto"/>
            <w:left w:val="nil"/>
            <w:bottom w:val="nil"/>
            <w:right w:val="single" w:sz="4" w:space="0" w:color="auto"/>
          </w:tcBorders>
          <w:vAlign w:val="center"/>
          <w:hideMark/>
        </w:tcPr>
        <w:p w14:paraId="283DC967" w14:textId="77777777" w:rsidR="007A3804" w:rsidRPr="00924DB5" w:rsidRDefault="007A3804" w:rsidP="007A3804">
          <w:pPr>
            <w:keepNext/>
            <w:outlineLvl w:val="0"/>
            <w:rPr>
              <w:rFonts w:ascii="Verdana" w:hAnsi="Verdana"/>
              <w:sz w:val="16"/>
              <w:szCs w:val="16"/>
            </w:rPr>
          </w:pPr>
          <w:r>
            <w:rPr>
              <w:rFonts w:ascii="Verdana" w:hAnsi="Verdana"/>
              <w:sz w:val="16"/>
              <w:szCs w:val="16"/>
            </w:rPr>
            <w:t>Revision</w:t>
          </w:r>
          <w:r w:rsidRPr="00924DB5">
            <w:rPr>
              <w:rFonts w:ascii="Verdana" w:hAnsi="Verdana"/>
              <w:sz w:val="16"/>
              <w:szCs w:val="16"/>
            </w:rPr>
            <w:t xml:space="preserve"> Date:</w:t>
          </w:r>
        </w:p>
      </w:tc>
    </w:tr>
    <w:tr w:rsidR="007A3804" w:rsidRPr="00924DB5" w14:paraId="1229E8CC" w14:textId="77777777" w:rsidTr="001032CD">
      <w:trPr>
        <w:cantSplit/>
        <w:trHeight w:val="320"/>
      </w:trPr>
      <w:tc>
        <w:tcPr>
          <w:tcW w:w="588" w:type="dxa"/>
          <w:tcBorders>
            <w:top w:val="nil"/>
            <w:left w:val="single" w:sz="4" w:space="0" w:color="auto"/>
            <w:bottom w:val="single" w:sz="4" w:space="0" w:color="auto"/>
            <w:right w:val="nil"/>
          </w:tcBorders>
          <w:vAlign w:val="center"/>
        </w:tcPr>
        <w:p w14:paraId="52ADFC12" w14:textId="77777777" w:rsidR="007A3804" w:rsidRPr="00924DB5" w:rsidRDefault="007A3804" w:rsidP="007A3804">
          <w:pPr>
            <w:keepNext/>
            <w:jc w:val="center"/>
            <w:outlineLvl w:val="0"/>
            <w:rPr>
              <w:rFonts w:ascii="Verdana" w:hAnsi="Verdana"/>
              <w:noProof/>
              <w:color w:val="000000"/>
              <w:sz w:val="24"/>
            </w:rPr>
          </w:pPr>
        </w:p>
      </w:tc>
      <w:tc>
        <w:tcPr>
          <w:tcW w:w="6720" w:type="dxa"/>
          <w:gridSpan w:val="3"/>
          <w:tcBorders>
            <w:top w:val="nil"/>
            <w:left w:val="nil"/>
            <w:bottom w:val="single" w:sz="4" w:space="0" w:color="auto"/>
            <w:right w:val="nil"/>
          </w:tcBorders>
          <w:vAlign w:val="bottom"/>
          <w:hideMark/>
        </w:tcPr>
        <w:p w14:paraId="77AC3094" w14:textId="77777777" w:rsidR="007A3804" w:rsidRPr="00924DB5" w:rsidRDefault="007A3804" w:rsidP="007A3804">
          <w:pPr>
            <w:keepNext/>
            <w:outlineLvl w:val="0"/>
            <w:rPr>
              <w:rFonts w:ascii="Verdana" w:hAnsi="Verdana"/>
              <w:noProof/>
              <w:color w:val="000000"/>
            </w:rPr>
          </w:pPr>
          <w:r>
            <w:rPr>
              <w:rFonts w:ascii="Verdana" w:hAnsi="Verdana"/>
              <w:noProof/>
              <w:color w:val="000000"/>
            </w:rPr>
            <w:t>Wayne Dewitt, Plant Manager</w:t>
          </w:r>
        </w:p>
      </w:tc>
      <w:tc>
        <w:tcPr>
          <w:tcW w:w="2268" w:type="dxa"/>
          <w:gridSpan w:val="3"/>
          <w:tcBorders>
            <w:top w:val="nil"/>
            <w:left w:val="nil"/>
            <w:bottom w:val="single" w:sz="4" w:space="0" w:color="auto"/>
            <w:right w:val="single" w:sz="4" w:space="0" w:color="auto"/>
          </w:tcBorders>
          <w:vAlign w:val="bottom"/>
          <w:hideMark/>
        </w:tcPr>
        <w:p w14:paraId="23D08924" w14:textId="1981C211" w:rsidR="007A3804" w:rsidRPr="00924DB5" w:rsidRDefault="00B4087C" w:rsidP="007A3804">
          <w:pPr>
            <w:keepNext/>
            <w:jc w:val="center"/>
            <w:outlineLvl w:val="0"/>
            <w:rPr>
              <w:rFonts w:ascii="Verdana" w:hAnsi="Verdana"/>
              <w:noProof/>
              <w:color w:val="000000"/>
            </w:rPr>
          </w:pPr>
          <w:r>
            <w:rPr>
              <w:rFonts w:ascii="Verdana" w:hAnsi="Verdana"/>
              <w:noProof/>
              <w:color w:val="000000"/>
            </w:rPr>
            <w:t>12</w:t>
          </w:r>
          <w:r w:rsidR="007A3804">
            <w:rPr>
              <w:rFonts w:ascii="Verdana" w:hAnsi="Verdana"/>
              <w:noProof/>
              <w:color w:val="000000"/>
            </w:rPr>
            <w:t>/</w:t>
          </w:r>
          <w:r>
            <w:rPr>
              <w:rFonts w:ascii="Verdana" w:hAnsi="Verdana"/>
              <w:noProof/>
              <w:color w:val="000000"/>
            </w:rPr>
            <w:t>19/</w:t>
          </w:r>
          <w:r w:rsidR="007A3804">
            <w:rPr>
              <w:rFonts w:ascii="Verdana" w:hAnsi="Verdana"/>
              <w:noProof/>
              <w:color w:val="000000"/>
            </w:rPr>
            <w:t>202</w:t>
          </w:r>
          <w:r>
            <w:rPr>
              <w:rFonts w:ascii="Verdana" w:hAnsi="Verdana"/>
              <w:noProof/>
              <w:color w:val="000000"/>
            </w:rPr>
            <w:t>2</w:t>
          </w:r>
        </w:p>
      </w:tc>
    </w:tr>
  </w:tbl>
  <w:p w14:paraId="4385160E" w14:textId="77777777" w:rsidR="007A3804" w:rsidRDefault="007A38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515D2"/>
    <w:multiLevelType w:val="hybridMultilevel"/>
    <w:tmpl w:val="573C19F4"/>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C2D2FCC"/>
    <w:multiLevelType w:val="hybridMultilevel"/>
    <w:tmpl w:val="2B42ECAC"/>
    <w:lvl w:ilvl="0" w:tplc="09848EF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E663D7"/>
    <w:multiLevelType w:val="hybridMultilevel"/>
    <w:tmpl w:val="EE0E0D42"/>
    <w:lvl w:ilvl="0" w:tplc="09848EF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516C90"/>
    <w:multiLevelType w:val="hybridMultilevel"/>
    <w:tmpl w:val="EF4C008A"/>
    <w:lvl w:ilvl="0" w:tplc="72E67C52">
      <w:numFmt w:val="bullet"/>
      <w:lvlText w:val="•"/>
      <w:lvlJc w:val="left"/>
      <w:pPr>
        <w:ind w:left="1800" w:hanging="360"/>
      </w:pPr>
      <w:rPr>
        <w:rFonts w:ascii="Arial" w:eastAsia="Times New Roman" w:hAnsi="Arial" w:cs="Arial" w:hint="default"/>
      </w:rPr>
    </w:lvl>
    <w:lvl w:ilvl="1" w:tplc="10090003">
      <w:start w:val="1"/>
      <w:numFmt w:val="bullet"/>
      <w:lvlText w:val="o"/>
      <w:lvlJc w:val="left"/>
      <w:pPr>
        <w:ind w:left="2520" w:hanging="360"/>
      </w:pPr>
      <w:rPr>
        <w:rFonts w:ascii="Courier New" w:hAnsi="Courier New" w:cs="Courier New" w:hint="default"/>
      </w:rPr>
    </w:lvl>
    <w:lvl w:ilvl="2" w:tplc="10090005">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4" w15:restartNumberingAfterBreak="0">
    <w:nsid w:val="7A0A2BB3"/>
    <w:multiLevelType w:val="hybridMultilevel"/>
    <w:tmpl w:val="C4CE9DD6"/>
    <w:lvl w:ilvl="0" w:tplc="09848EF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5287182">
    <w:abstractNumId w:val="1"/>
  </w:num>
  <w:num w:numId="2" w16cid:durableId="721248473">
    <w:abstractNumId w:val="2"/>
  </w:num>
  <w:num w:numId="3" w16cid:durableId="1917283648">
    <w:abstractNumId w:val="4"/>
  </w:num>
  <w:num w:numId="4" w16cid:durableId="2013101375">
    <w:abstractNumId w:val="3"/>
  </w:num>
  <w:num w:numId="5" w16cid:durableId="10817568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804"/>
    <w:rsid w:val="000A6C20"/>
    <w:rsid w:val="00120CE6"/>
    <w:rsid w:val="004F39B0"/>
    <w:rsid w:val="006542AD"/>
    <w:rsid w:val="00796F4C"/>
    <w:rsid w:val="007A3804"/>
    <w:rsid w:val="009257AC"/>
    <w:rsid w:val="00B4087C"/>
    <w:rsid w:val="00BF1E42"/>
    <w:rsid w:val="00D9179C"/>
    <w:rsid w:val="00F060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8A037D"/>
  <w15:chartTrackingRefBased/>
  <w15:docId w15:val="{13594CCA-7060-41E0-96C0-7D60C7934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087C"/>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3804"/>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A3804"/>
  </w:style>
  <w:style w:type="paragraph" w:styleId="Footer">
    <w:name w:val="footer"/>
    <w:basedOn w:val="Normal"/>
    <w:link w:val="FooterChar"/>
    <w:uiPriority w:val="99"/>
    <w:unhideWhenUsed/>
    <w:rsid w:val="007A3804"/>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7A3804"/>
  </w:style>
  <w:style w:type="paragraph" w:styleId="BodyText">
    <w:name w:val="Body Text"/>
    <w:basedOn w:val="Normal"/>
    <w:link w:val="BodyTextChar"/>
    <w:rsid w:val="007A3804"/>
    <w:rPr>
      <w:b/>
    </w:rPr>
  </w:style>
  <w:style w:type="character" w:customStyle="1" w:styleId="BodyTextChar">
    <w:name w:val="Body Text Char"/>
    <w:basedOn w:val="DefaultParagraphFont"/>
    <w:link w:val="BodyText"/>
    <w:rsid w:val="007A3804"/>
    <w:rPr>
      <w:rFonts w:ascii="Times New Roman" w:eastAsia="Times New Roman" w:hAnsi="Times New Roman" w:cs="Times New Roman"/>
      <w:b/>
      <w:sz w:val="20"/>
      <w:szCs w:val="20"/>
    </w:rPr>
  </w:style>
  <w:style w:type="paragraph" w:customStyle="1" w:styleId="Default">
    <w:name w:val="Default"/>
    <w:rsid w:val="007A3804"/>
    <w:pPr>
      <w:autoSpaceDE w:val="0"/>
      <w:autoSpaceDN w:val="0"/>
      <w:adjustRightInd w:val="0"/>
      <w:spacing w:after="0" w:line="240" w:lineRule="auto"/>
    </w:pPr>
    <w:rPr>
      <w:rFonts w:ascii="Arial" w:eastAsia="Times New Roman" w:hAnsi="Arial" w:cs="Arial"/>
      <w:color w:val="000000"/>
      <w:sz w:val="24"/>
      <w:szCs w:val="24"/>
      <w:lang w:val="en-CA" w:eastAsia="en-CA"/>
    </w:rPr>
  </w:style>
  <w:style w:type="paragraph" w:styleId="BodyText2">
    <w:name w:val="Body Text 2"/>
    <w:basedOn w:val="Normal"/>
    <w:link w:val="BodyText2Char"/>
    <w:uiPriority w:val="99"/>
    <w:semiHidden/>
    <w:unhideWhenUsed/>
    <w:rsid w:val="007A3804"/>
    <w:pPr>
      <w:spacing w:after="120" w:line="480" w:lineRule="auto"/>
    </w:pPr>
  </w:style>
  <w:style w:type="character" w:customStyle="1" w:styleId="BodyText2Char">
    <w:name w:val="Body Text 2 Char"/>
    <w:basedOn w:val="DefaultParagraphFont"/>
    <w:link w:val="BodyText2"/>
    <w:uiPriority w:val="99"/>
    <w:semiHidden/>
    <w:rsid w:val="007A3804"/>
  </w:style>
  <w:style w:type="character" w:customStyle="1" w:styleId="CharacterStyle1">
    <w:name w:val="Character Style 1"/>
    <w:uiPriority w:val="99"/>
    <w:rsid w:val="00B4087C"/>
    <w:rPr>
      <w:rFonts w:ascii="Arial" w:hAnsi="Arial" w:cs="Arial" w:hint="default"/>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654</Words>
  <Characters>3731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Schouten, Malin (Laurel)</dc:creator>
  <cp:keywords/>
  <dc:description/>
  <cp:lastModifiedBy>Schouten, Malin (Laurel)</cp:lastModifiedBy>
  <cp:revision>4</cp:revision>
  <cp:lastPrinted>2023-02-02T14:40:00Z</cp:lastPrinted>
  <dcterms:created xsi:type="dcterms:W3CDTF">2023-02-02T14:41:00Z</dcterms:created>
  <dcterms:modified xsi:type="dcterms:W3CDTF">2023-02-02T14:42:00Z</dcterms:modified>
</cp:coreProperties>
</file>